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45" w:rsidRPr="00703645" w:rsidRDefault="00703645" w:rsidP="00703645">
      <w:pPr>
        <w:pStyle w:val="a3"/>
        <w:shd w:val="clear" w:color="auto" w:fill="FFFFFF"/>
        <w:spacing w:before="120" w:beforeAutospacing="0" w:after="50" w:afterAutospacing="0"/>
        <w:rPr>
          <w:rFonts w:ascii="Tahoma" w:hAnsi="Tahoma" w:cs="Tahoma"/>
          <w:b/>
          <w:bCs/>
          <w:sz w:val="22"/>
          <w:szCs w:val="14"/>
        </w:rPr>
      </w:pPr>
      <w:r>
        <w:rPr>
          <w:rFonts w:ascii="Tahoma" w:hAnsi="Tahoma" w:cs="Tahoma"/>
          <w:b/>
          <w:bCs/>
          <w:noProof/>
          <w:sz w:val="22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-123190</wp:posOffset>
            </wp:positionV>
            <wp:extent cx="2216150" cy="952500"/>
            <wp:effectExtent l="19050" t="0" r="0" b="0"/>
            <wp:wrapThrough wrapText="bothSides">
              <wp:wrapPolygon edited="0">
                <wp:start x="-186" y="0"/>
                <wp:lineTo x="-186" y="21168"/>
                <wp:lineTo x="21538" y="21168"/>
                <wp:lineTo x="21538" y="0"/>
                <wp:lineTo x="-186" y="0"/>
              </wp:wrapPolygon>
            </wp:wrapThrough>
            <wp:docPr id="1" name="Рисунок 0" descr="icen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nso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645">
        <w:rPr>
          <w:rFonts w:ascii="Tahoma" w:hAnsi="Tahoma" w:cs="Tahoma"/>
          <w:b/>
          <w:bCs/>
          <w:sz w:val="22"/>
          <w:szCs w:val="14"/>
        </w:rPr>
        <w:t>Бесплатный интернет-фильтр для детей</w:t>
      </w:r>
    </w:p>
    <w:p w:rsidR="00703645" w:rsidRPr="00703645" w:rsidRDefault="00703645" w:rsidP="00703645">
      <w:pPr>
        <w:pStyle w:val="a3"/>
        <w:shd w:val="clear" w:color="auto" w:fill="FFFFFF"/>
        <w:spacing w:before="50" w:beforeAutospacing="0" w:after="50" w:afterAutospacing="0"/>
        <w:rPr>
          <w:rFonts w:ascii="Tahoma" w:hAnsi="Tahoma" w:cs="Tahoma"/>
          <w:b/>
          <w:bCs/>
          <w:caps/>
          <w:sz w:val="36"/>
          <w:szCs w:val="23"/>
        </w:rPr>
      </w:pPr>
      <w:r w:rsidRPr="00703645">
        <w:rPr>
          <w:rFonts w:ascii="Tahoma" w:hAnsi="Tahoma" w:cs="Tahoma"/>
          <w:b/>
          <w:bCs/>
          <w:caps/>
          <w:sz w:val="36"/>
          <w:szCs w:val="23"/>
        </w:rPr>
        <w:t>ИНТЕРНЕТ ЦЕНЗОР</w:t>
      </w:r>
    </w:p>
    <w:p w:rsidR="00703645" w:rsidRDefault="00703645" w:rsidP="00703645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</w:p>
    <w:p w:rsidR="00703645" w:rsidRDefault="00703645" w:rsidP="00703645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000000"/>
          <w:sz w:val="12"/>
          <w:szCs w:val="1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95pt;margin-top:5.45pt;width:459pt;height:0;z-index:251659264" o:connectortype="straight" strokecolor="#4f81bd [3204]" strokeweight="3pt">
            <v:shadow type="perspective" color="#243f60 [1604]" offset="1pt" offset2="-3pt"/>
          </v:shape>
        </w:pict>
      </w:r>
    </w:p>
    <w:p w:rsidR="00703645" w:rsidRPr="00703645" w:rsidRDefault="00703645" w:rsidP="00703645">
      <w:pPr>
        <w:pStyle w:val="a3"/>
        <w:shd w:val="clear" w:color="auto" w:fill="FFFFFF"/>
        <w:spacing w:before="50" w:beforeAutospacing="0" w:after="50" w:afterAutospacing="0"/>
        <w:rPr>
          <w:rFonts w:ascii="Tahoma" w:hAnsi="Tahoma" w:cs="Tahoma"/>
          <w:b/>
          <w:bCs/>
          <w:caps/>
          <w:sz w:val="28"/>
          <w:szCs w:val="23"/>
        </w:rPr>
      </w:pPr>
      <w:r w:rsidRPr="00703645">
        <w:rPr>
          <w:rFonts w:ascii="Tahoma" w:hAnsi="Tahoma" w:cs="Tahoma"/>
          <w:b/>
          <w:bCs/>
          <w:caps/>
          <w:sz w:val="28"/>
          <w:szCs w:val="23"/>
        </w:rPr>
        <w:t>Лицензионное соглашение</w:t>
      </w:r>
    </w:p>
    <w:p w:rsidR="00703645" w:rsidRDefault="00703645" w:rsidP="00703645"/>
    <w:p w:rsidR="00703645" w:rsidRDefault="00703645" w:rsidP="00703645">
      <w:pPr>
        <w:jc w:val="both"/>
      </w:pPr>
      <w:r>
        <w:t>Установка программного обеспечения или использование программного обеспечения любым иным способом рассматривается как Ваше полное и безоговорочное согласие с условиями данного Лицензионного соглашения. Лицензионное соглашение является юридическим документом, заключенным между Вами (физическим или юридическим лицом), именуемым в дальнейшем Лицензиат и Обществом с ограниченной ответственностью "Интернет Цензор", именуемым в дальнейшем Лицензиар. Лицензионное соглашение заключается относительно программного продукта "Интернет Цензор", разработанного Обществом с ограниченной ответственностью "Интернет Цензор".</w:t>
      </w:r>
    </w:p>
    <w:p w:rsidR="00703645" w:rsidRDefault="00703645" w:rsidP="00703645">
      <w:pPr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Вы не принимаете условий настоящего Лицензионного соглашения, не устанавливайте, не копируйте и не используйте каким-либо иным способом данный программный продукт.</w:t>
      </w:r>
    </w:p>
    <w:p w:rsidR="00703645" w:rsidRDefault="00703645" w:rsidP="00703645">
      <w:pPr>
        <w:jc w:val="both"/>
      </w:pPr>
      <w:r>
        <w:t>1.Определения</w:t>
      </w:r>
    </w:p>
    <w:p w:rsidR="00703645" w:rsidRDefault="00703645" w:rsidP="00703645">
      <w:pPr>
        <w:jc w:val="both"/>
      </w:pPr>
      <w:r>
        <w:t>1.1.Под термином "Программное обеспечение" понимается лицензионно чистая компьютерная программа "Интернет Цензор", которая является объектом авторского права и охраняется законом. Термины "Программное обеспечение" и "Программный продукт" эквивалентны.</w:t>
      </w:r>
    </w:p>
    <w:p w:rsidR="00703645" w:rsidRDefault="00703645" w:rsidP="00703645">
      <w:pPr>
        <w:jc w:val="both"/>
      </w:pPr>
      <w:r>
        <w:t>1.2.Под термином "программа для ЭВМ" подразумевается объективная форма представления совокупности данных и команд, предназначенных для функционирования электронных вычислительных машин (ЭВМ) и других компьютерных устройств.</w:t>
      </w:r>
    </w:p>
    <w:p w:rsidR="00703645" w:rsidRDefault="00703645" w:rsidP="00703645">
      <w:pPr>
        <w:jc w:val="both"/>
      </w:pPr>
      <w:r>
        <w:t>1.3.Под термином "документация" подразумеваются печатные материалы или файлы с текстом в различных форматах, содержащие описание компонентов программного обеспечения или методов работы с ним и являющиеся неотъемлемой частью программного обеспечения.</w:t>
      </w:r>
    </w:p>
    <w:p w:rsidR="00703645" w:rsidRDefault="00703645" w:rsidP="00703645">
      <w:pPr>
        <w:jc w:val="both"/>
      </w:pPr>
      <w:r>
        <w:t xml:space="preserve">1.4.Под термином "распространение программного обеспечения" понимается предоставление любым способом доступа третьим лицам к воспроизведенным в любой форме компонентам программного обеспечения, </w:t>
      </w:r>
      <w:r>
        <w:lastRenderedPageBreak/>
        <w:t>в том числе посредством глобальных сетей, за исключением продаж, проката, сдачи внаем.</w:t>
      </w:r>
    </w:p>
    <w:p w:rsidR="00703645" w:rsidRDefault="00703645" w:rsidP="00703645">
      <w:pPr>
        <w:jc w:val="both"/>
      </w:pPr>
      <w:r>
        <w:t>1.5.Под термином "декомпилирование программного обеспечения" подразумевается технический прием, включающий преобразование объектного кода в исходный текст на любом языке программирования в целях изучения структуры, исследования алгоритмов функционирования или иных целях.</w:t>
      </w:r>
    </w:p>
    <w:p w:rsidR="00703645" w:rsidRDefault="00703645" w:rsidP="00703645">
      <w:pPr>
        <w:jc w:val="both"/>
      </w:pPr>
      <w:r>
        <w:t>2.Лицензии</w:t>
      </w:r>
    </w:p>
    <w:p w:rsidR="00703645" w:rsidRDefault="00703645" w:rsidP="00703645">
      <w:pPr>
        <w:jc w:val="both"/>
      </w:pPr>
      <w:r>
        <w:t xml:space="preserve">2.1.Лицензия на Программное обеспечение. Лицензиар настоящим предоставляет Лицензиату </w:t>
      </w:r>
      <w:proofErr w:type="spellStart"/>
      <w:r>
        <w:t>неэксклюзивную</w:t>
      </w:r>
      <w:proofErr w:type="spellEnd"/>
      <w:r>
        <w:t xml:space="preserve"> лицензию, дающую право на использование Программного обеспечения. Лицензиату разрешается создавать любое количество копий Программного обеспечения.</w:t>
      </w:r>
    </w:p>
    <w:p w:rsidR="00703645" w:rsidRDefault="00703645" w:rsidP="00703645">
      <w:pPr>
        <w:jc w:val="both"/>
      </w:pPr>
      <w:r>
        <w:t>2.2.Ограничения по лицензии. Лицензиат принимает следующие условия:</w:t>
      </w:r>
    </w:p>
    <w:p w:rsidR="00703645" w:rsidRDefault="00703645" w:rsidP="00703645">
      <w:pPr>
        <w:jc w:val="both"/>
      </w:pPr>
      <w:r>
        <w:t xml:space="preserve">(а) не дизассемблировать, не перестраивать и не </w:t>
      </w:r>
      <w:proofErr w:type="spellStart"/>
      <w:r>
        <w:t>декомпилировать</w:t>
      </w:r>
      <w:proofErr w:type="spellEnd"/>
      <w:r>
        <w:t xml:space="preserve"> Программное обеспечение, а также не предпринимать попыток вскрытия технологий, применяемых в Программном обеспечении;</w:t>
      </w:r>
    </w:p>
    <w:p w:rsidR="00703645" w:rsidRDefault="00703645" w:rsidP="00703645">
      <w:pPr>
        <w:jc w:val="both"/>
      </w:pPr>
      <w:r>
        <w:t xml:space="preserve">(б) не распространять Программное обеспечение на каких-либо других условиях, </w:t>
      </w:r>
      <w:proofErr w:type="gramStart"/>
      <w:r>
        <w:t>кроме</w:t>
      </w:r>
      <w:proofErr w:type="gramEnd"/>
      <w:r>
        <w:t xml:space="preserve"> установленных настоящим Соглашением;</w:t>
      </w:r>
    </w:p>
    <w:p w:rsidR="00703645" w:rsidRDefault="00703645" w:rsidP="00703645">
      <w:pPr>
        <w:jc w:val="both"/>
      </w:pPr>
      <w:r>
        <w:t>(в) не предоставлять сублицензии на Программное обеспечение третьим лицам;</w:t>
      </w:r>
    </w:p>
    <w:p w:rsidR="00703645" w:rsidRDefault="00703645" w:rsidP="00703645">
      <w:pPr>
        <w:jc w:val="both"/>
      </w:pPr>
      <w:r>
        <w:t>(г) не вносить какие-либо изменения в объектный код программ за исключением тех, которые вносятся средствами, включенными в Программное обеспечение и описанными в документации к нему.</w:t>
      </w:r>
    </w:p>
    <w:p w:rsidR="00703645" w:rsidRDefault="00703645" w:rsidP="00703645">
      <w:pPr>
        <w:jc w:val="both"/>
      </w:pPr>
      <w:r>
        <w:t>2.3.Разделение программы. Программное обеспечение лицензируется как единый продукт. Составляющие ее части не разрешается использовать на разных компьютерах, если иное не предусмотрено документацией.</w:t>
      </w:r>
    </w:p>
    <w:p w:rsidR="00703645" w:rsidRDefault="00703645" w:rsidP="00703645">
      <w:pPr>
        <w:jc w:val="both"/>
      </w:pPr>
      <w:r>
        <w:t>3.Право собственности</w:t>
      </w:r>
    </w:p>
    <w:p w:rsidR="00703645" w:rsidRDefault="00703645" w:rsidP="00703645">
      <w:pPr>
        <w:jc w:val="both"/>
      </w:pPr>
      <w:r>
        <w:t>3.1.Собственность Лицензиара. Настоящее Соглашение не передает какие-либо права собственности на Программное обеспечение. Все права, в том числе имущественные права и права на доход от Программного обеспечения, а также от любых идей, ноу-хау и программ, созданных Лицензиаром в процессе оказания каких-либо технических услуг, включая расширения или сделанные модификации, навсегда остаются собственностью Лицензиара.</w:t>
      </w:r>
    </w:p>
    <w:p w:rsidR="00703645" w:rsidRDefault="00703645" w:rsidP="00703645">
      <w:pPr>
        <w:jc w:val="both"/>
      </w:pPr>
      <w:r>
        <w:lastRenderedPageBreak/>
        <w:t>3.2.Обязательность ссылок. Лицензиат делает обязательную ссылку на права собственности Лицензиара в любых копиях Программного обеспечения, которое использует, включая архивную и запасную копии.</w:t>
      </w:r>
    </w:p>
    <w:p w:rsidR="00703645" w:rsidRDefault="00703645" w:rsidP="00703645">
      <w:pPr>
        <w:jc w:val="both"/>
      </w:pPr>
      <w:r>
        <w:t>4.Ограничение ответственности</w:t>
      </w:r>
    </w:p>
    <w:p w:rsidR="00703645" w:rsidRDefault="00703645" w:rsidP="00703645">
      <w:pPr>
        <w:jc w:val="both"/>
      </w:pPr>
      <w:r>
        <w:t>4.1.Отказ от гарантий. Программное обеспечение поставляется "таким как оно есть". Лицензиар не гарантирует, что Программное обеспечение не содержит ошибок, а также не несет никакой ответственности за прямые и косвенные последствия применения Программного обеспечения, в том числе возникшие из-за возможных ошибок и опечаток в комплекте с Программным обеспечением. Лицензиар не несет ответственности за возможные убытки, связанные с использованием Программного обеспечения.</w:t>
      </w:r>
    </w:p>
    <w:p w:rsidR="00703645" w:rsidRDefault="00703645" w:rsidP="00703645">
      <w:pPr>
        <w:jc w:val="both"/>
      </w:pPr>
      <w:r>
        <w:t>5.Расторжение Соглашения</w:t>
      </w:r>
    </w:p>
    <w:p w:rsidR="00703645" w:rsidRDefault="00703645" w:rsidP="00703645">
      <w:pPr>
        <w:jc w:val="both"/>
      </w:pPr>
      <w:r>
        <w:t>5.1.Расторжение. Лицензиар прекратит действие настоящего Соглашения (без ущерба для каких-либо своих прав) при несоблюдении условий и ограничений данного Соглашения. При прекращении действия данного Соглашения об использовании программного продукта Лицензиара, все предоставленные Лицензиату в отношении данного Программного продукта права автоматически исчезают.</w:t>
      </w:r>
    </w:p>
    <w:p w:rsidR="00703645" w:rsidRDefault="00703645" w:rsidP="00703645">
      <w:pPr>
        <w:jc w:val="both"/>
      </w:pPr>
      <w:r>
        <w:t xml:space="preserve">5.2.В </w:t>
      </w:r>
      <w:proofErr w:type="gramStart"/>
      <w:r>
        <w:t>случае</w:t>
      </w:r>
      <w:proofErr w:type="gramEnd"/>
      <w:r>
        <w:t xml:space="preserve"> несогласия Лицензиата с одним из пунктов настоящего Соглашения или со всем Соглашением в целом, Лицензиат обязан прекратить установку Программного обеспечения, а все имеющиеся версии удалить.</w:t>
      </w:r>
    </w:p>
    <w:p w:rsidR="00703645" w:rsidRDefault="00703645" w:rsidP="00703645">
      <w:pPr>
        <w:jc w:val="both"/>
      </w:pPr>
      <w:r>
        <w:t>6.Авторское право</w:t>
      </w:r>
    </w:p>
    <w:p w:rsidR="00703645" w:rsidRDefault="00703645" w:rsidP="00703645">
      <w:pPr>
        <w:jc w:val="both"/>
      </w:pPr>
      <w:r>
        <w:t>6.1.Все права собственности и авторские права на данный Программный продукт принадлежат Лицензиару. Все права Лицензиара на Программный продукт защищены законами и международными соглашениями об авторских правах, а так же другими законами и договорами, регулирующими отношения авторского права. За нарушение авторских прав Лицензиат несет гражданскую, административную или уголовную ответственность в соответствии с действующим законодательством.</w:t>
      </w:r>
    </w:p>
    <w:p w:rsidR="00703645" w:rsidRDefault="00703645" w:rsidP="00703645">
      <w:pPr>
        <w:jc w:val="both"/>
      </w:pPr>
      <w:r>
        <w:t>7.Общие требования</w:t>
      </w:r>
    </w:p>
    <w:p w:rsidR="00703645" w:rsidRDefault="00703645" w:rsidP="00703645">
      <w:pPr>
        <w:jc w:val="both"/>
      </w:pPr>
      <w:r>
        <w:t>7.1.Действующий закон. Настоящее Соглашение подпадает под действие законодательства Российской Федерации, а также соответствующих международных договоров и соглашений.</w:t>
      </w:r>
    </w:p>
    <w:p w:rsidR="00703645" w:rsidRDefault="00703645" w:rsidP="00703645">
      <w:pPr>
        <w:jc w:val="both"/>
      </w:pPr>
      <w:r>
        <w:lastRenderedPageBreak/>
        <w:t xml:space="preserve">7.2.Делимость. </w:t>
      </w:r>
      <w:proofErr w:type="gramStart"/>
      <w:r>
        <w:t>В случае, если какое-либо положение настоящего Соглашения будет признано недействительным или не обеспеченным правовой санкцией, оно будет обеспечено правовой санкцией до возможной степени, а оставшаяся часть настоящего Соглашения должна сохранять силу и оставаться в действии.</w:t>
      </w:r>
      <w:proofErr w:type="gramEnd"/>
    </w:p>
    <w:p w:rsidR="00C878BE" w:rsidRDefault="00703645" w:rsidP="00703645">
      <w:pPr>
        <w:jc w:val="both"/>
      </w:pPr>
      <w:r>
        <w:t xml:space="preserve">7.3.Экспортные требования. Лицензиат соглашается выполнять требования всех действующих </w:t>
      </w:r>
      <w:proofErr w:type="gramStart"/>
      <w:r>
        <w:t>законов по контролю</w:t>
      </w:r>
      <w:proofErr w:type="gramEnd"/>
      <w:r>
        <w:t xml:space="preserve"> за экспортом, соблюдать инструкции, которые действуют в России, связанные с экспортом, импортом и реэкспортом программного обеспечения.</w:t>
      </w:r>
    </w:p>
    <w:sectPr w:rsidR="00C878BE" w:rsidSect="00C8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3645"/>
    <w:rsid w:val="00453D84"/>
    <w:rsid w:val="00703645"/>
    <w:rsid w:val="00C8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6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2015-04-10T04:03:00Z</dcterms:created>
  <dcterms:modified xsi:type="dcterms:W3CDTF">2015-04-10T04:06:00Z</dcterms:modified>
</cp:coreProperties>
</file>